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CECC2" w14:textId="4F85E306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#8</w:t>
      </w:r>
      <w:r w:rsidR="00BD0A2A">
        <w:t>8</w:t>
      </w:r>
      <w:r w:rsidR="0074405B">
        <w:tab/>
      </w:r>
      <w:r w:rsidR="00302C3E" w:rsidRPr="00302C3E">
        <w:rPr>
          <w:sz w:val="32"/>
          <w:szCs w:val="32"/>
        </w:rPr>
        <w:t>R4-1811241</w:t>
      </w:r>
    </w:p>
    <w:p w14:paraId="4BE39F06" w14:textId="77777777" w:rsidR="003537C6" w:rsidRDefault="003537C6" w:rsidP="00311702">
      <w:pPr>
        <w:pStyle w:val="3GPPHeader"/>
        <w:rPr>
          <w:noProof/>
          <w:lang w:eastAsia="en-US"/>
        </w:rPr>
      </w:pPr>
      <w:r w:rsidRPr="003537C6">
        <w:rPr>
          <w:noProof/>
          <w:lang w:eastAsia="en-US"/>
        </w:rPr>
        <w:t>Gothenburg, Sweden, 20th – 24th August 2018</w:t>
      </w:r>
    </w:p>
    <w:p w14:paraId="76588D22" w14:textId="6F554677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BF746C" w:rsidRPr="00BF746C">
        <w:rPr>
          <w:sz w:val="22"/>
          <w:szCs w:val="22"/>
          <w:lang w:val="sv-SE"/>
        </w:rPr>
        <w:t>6.11.1</w:t>
      </w:r>
    </w:p>
    <w:p w14:paraId="3E2B370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AEAF41E" w14:textId="7ED83CB6" w:rsidR="00E90E49" w:rsidRPr="00CE0424" w:rsidRDefault="003D3C45" w:rsidP="00BF746C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F746C">
        <w:rPr>
          <w:sz w:val="22"/>
          <w:szCs w:val="22"/>
        </w:rPr>
        <w:tab/>
      </w:r>
      <w:r w:rsidR="00BF746C" w:rsidRPr="00BF746C">
        <w:rPr>
          <w:sz w:val="22"/>
          <w:szCs w:val="22"/>
        </w:rPr>
        <w:t>Discussion on performance requirements for network-based CRS interference mitigation</w:t>
      </w:r>
    </w:p>
    <w:p w14:paraId="42A3DDF1" w14:textId="0EFE1D7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02C3E">
        <w:rPr>
          <w:sz w:val="22"/>
          <w:szCs w:val="22"/>
        </w:rPr>
        <w:t>Discussion</w:t>
      </w:r>
    </w:p>
    <w:p w14:paraId="2386457D" w14:textId="77777777" w:rsidR="00E90E49" w:rsidRPr="00CE0424" w:rsidRDefault="00E90E49" w:rsidP="00E90E49"/>
    <w:p w14:paraId="71248534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1170FF5" w14:textId="209B158B" w:rsidR="00D3005B" w:rsidRPr="00CE0424" w:rsidRDefault="00B94216" w:rsidP="00CE0424">
      <w:pPr>
        <w:pStyle w:val="BodyText"/>
      </w:pPr>
      <w:r>
        <w:t>For</w:t>
      </w:r>
      <w:r w:rsidR="00045273">
        <w:t xml:space="preserve"> </w:t>
      </w:r>
      <w:r w:rsidR="00045273" w:rsidRPr="00045273">
        <w:t>LTE_NW_CRS_IM</w:t>
      </w:r>
      <w:r w:rsidR="00045273">
        <w:t>, according to</w:t>
      </w:r>
      <w:r w:rsidR="004A0B48">
        <w:t xml:space="preserve"> objective of </w:t>
      </w:r>
      <w:r w:rsidR="00045273">
        <w:t>the WI description</w:t>
      </w:r>
      <w:r w:rsidR="003E2388">
        <w:t xml:space="preserve"> </w:t>
      </w:r>
      <w:r w:rsidR="003E2388">
        <w:fldChar w:fldCharType="begin"/>
      </w:r>
      <w:r w:rsidR="003E2388">
        <w:instrText xml:space="preserve"> REF _Ref521687722 \r \h </w:instrText>
      </w:r>
      <w:r w:rsidR="003E2388">
        <w:fldChar w:fldCharType="separate"/>
      </w:r>
      <w:r w:rsidR="003E2388">
        <w:t>[1]</w:t>
      </w:r>
      <w:r w:rsidR="003E2388">
        <w:fldChar w:fldCharType="end"/>
      </w:r>
      <w:r w:rsidR="003E2388">
        <w:t xml:space="preserve">, </w:t>
      </w:r>
      <w:r w:rsidR="004A0B48">
        <w:t>one objective is to s</w:t>
      </w:r>
      <w:r w:rsidR="004A0B48" w:rsidRPr="004A0B48">
        <w:t>pecify the necessary UE performance requirements, RRM performance requirements, and RRM test cases</w:t>
      </w:r>
      <w:r w:rsidR="004A0B48">
        <w:t xml:space="preserve">. Up to now, most of the study focus on the RRM core part. Now, it is time to discuss how to define performance requirements for network-based CRS interference mitigation. </w:t>
      </w:r>
    </w:p>
    <w:p w14:paraId="29A53F24" w14:textId="5F2A467B" w:rsidR="00706AC6" w:rsidRDefault="004000E8" w:rsidP="00706AC6">
      <w:pPr>
        <w:pStyle w:val="Heading1"/>
      </w:pPr>
      <w:bookmarkStart w:id="0" w:name="_Ref178064866"/>
      <w:r w:rsidRPr="00CE0424">
        <w:t>Discussion</w:t>
      </w:r>
      <w:bookmarkEnd w:id="0"/>
    </w:p>
    <w:p w14:paraId="29F5E9B1" w14:textId="21D3C023" w:rsidR="00E57108" w:rsidRDefault="00706AC6" w:rsidP="00E57108">
      <w:r>
        <w:t xml:space="preserve">It is well known legacy UE will use full bandwidth and all </w:t>
      </w:r>
      <w:proofErr w:type="spellStart"/>
      <w:r>
        <w:t>subfames</w:t>
      </w:r>
      <w:proofErr w:type="spellEnd"/>
      <w:r>
        <w:t xml:space="preserve"> for channel estimation for CRS-based transmission scheme, </w:t>
      </w:r>
      <w:proofErr w:type="gramStart"/>
      <w:r>
        <w:t>and also</w:t>
      </w:r>
      <w:proofErr w:type="gramEnd"/>
      <w:r>
        <w:t xml:space="preserve"> use CRS for channel characteristic extraction for DMRS-based transmission scheme. When network-based CRS interference </w:t>
      </w:r>
      <w:r>
        <w:rPr>
          <w:rFonts w:hint="eastAsia"/>
        </w:rPr>
        <w:t xml:space="preserve">mitigation </w:t>
      </w:r>
      <w:r>
        <w:t xml:space="preserve">is enabled, for some subframes, full bandwidth CRS can be available, and for some subframes, only CRS on the </w:t>
      </w:r>
      <w:proofErr w:type="spellStart"/>
      <w:r>
        <w:t>center</w:t>
      </w:r>
      <w:proofErr w:type="spellEnd"/>
      <w:r>
        <w:t xml:space="preserve"> six-PRBs are available. This information can be obtained and utilize</w:t>
      </w:r>
      <w:r w:rsidR="00620C44">
        <w:t>d</w:t>
      </w:r>
      <w:r>
        <w:t xml:space="preserve"> by Rel-15 UE which can support this new feature. With this information, UE can enhance its receiver. </w:t>
      </w:r>
      <w:proofErr w:type="gramStart"/>
      <w:r w:rsidR="00620C44">
        <w:t>In order to</w:t>
      </w:r>
      <w:proofErr w:type="gramEnd"/>
      <w:r w:rsidR="00620C44">
        <w:t xml:space="preserve"> verify the UE with the right behaviour and good implementation, we propose to have performance requirements for the UE</w:t>
      </w:r>
      <w:r w:rsidR="00E57108">
        <w:t xml:space="preserve"> supporting </w:t>
      </w:r>
      <w:r w:rsidR="00E57108" w:rsidRPr="00D17FC4">
        <w:t>nw-BasedCRS-InterferenceMitigation-r15</w:t>
      </w:r>
      <w:r w:rsidR="00E57108">
        <w:t>.</w:t>
      </w:r>
    </w:p>
    <w:p w14:paraId="6E390D5D" w14:textId="66F3E850" w:rsidR="00D17FC4" w:rsidRDefault="00D17FC4" w:rsidP="00706AC6"/>
    <w:p w14:paraId="49C14F4B" w14:textId="1B6332E3" w:rsidR="00392D9B" w:rsidRPr="00706AC6" w:rsidRDefault="00392D9B" w:rsidP="00392D9B">
      <w:pPr>
        <w:pStyle w:val="Proposal"/>
        <w:rPr>
          <w:rFonts w:hint="eastAsia"/>
        </w:rPr>
      </w:pPr>
      <w:bookmarkStart w:id="1" w:name="_Toc521698032"/>
      <w:r>
        <w:t>Define performance requirements for the UE</w:t>
      </w:r>
      <w:r w:rsidR="00E57108">
        <w:t xml:space="preserve"> supporting </w:t>
      </w:r>
      <w:r w:rsidR="00E57108" w:rsidRPr="00D17FC4">
        <w:t>nw-BasedCRS-InterferenceMitigation-r15</w:t>
      </w:r>
      <w:r w:rsidR="00E57108">
        <w:t>.</w:t>
      </w:r>
      <w:bookmarkEnd w:id="1"/>
      <w:r>
        <w:t xml:space="preserve">  </w:t>
      </w:r>
    </w:p>
    <w:p w14:paraId="54D3B941" w14:textId="2E73AF8A" w:rsidR="00706AC6" w:rsidRDefault="00D3315B" w:rsidP="00706AC6">
      <w:proofErr w:type="gramStart"/>
      <w:r>
        <w:t>In order to</w:t>
      </w:r>
      <w:proofErr w:type="gramEnd"/>
      <w:r>
        <w:t xml:space="preserve"> reduce the test efforts, we propose to introduce test case</w:t>
      </w:r>
      <w:r w:rsidR="00A81C0D">
        <w:t>(s)</w:t>
      </w:r>
      <w:r>
        <w:t xml:space="preserve"> for CRS-based transmission scheme and test case</w:t>
      </w:r>
      <w:r w:rsidR="00A81C0D">
        <w:t>(s)</w:t>
      </w:r>
      <w:r>
        <w:t xml:space="preserve"> for DMRS-based transmission scheme. For CRS-based transmission scheme, TM3 is widely deployed, we can use TM3. For DMRS-based transmission scheme, we can use TM9. </w:t>
      </w:r>
    </w:p>
    <w:p w14:paraId="733E72F3" w14:textId="42B4057B" w:rsidR="00161B3E" w:rsidRDefault="00161B3E" w:rsidP="00161B3E">
      <w:pPr>
        <w:pStyle w:val="Proposal"/>
      </w:pPr>
      <w:bookmarkStart w:id="2" w:name="_Toc521698033"/>
      <w:r>
        <w:t>Test cases will be defined based on TM3 and TM9.</w:t>
      </w:r>
      <w:bookmarkEnd w:id="2"/>
      <w:r>
        <w:t xml:space="preserve"> </w:t>
      </w:r>
    </w:p>
    <w:p w14:paraId="7E70B89F" w14:textId="77777777" w:rsidR="00A743C1" w:rsidRDefault="00A743C1" w:rsidP="00E31659"/>
    <w:p w14:paraId="2D44FF76" w14:textId="022FCA4E" w:rsidR="002E3F12" w:rsidRDefault="002E3F12" w:rsidP="00E31659">
      <w:r>
        <w:t xml:space="preserve">During phase I, a lot of UE vendors raise concern on the performance of UE with CRS-IC capability. We can </w:t>
      </w:r>
      <w:r w:rsidR="00E31659">
        <w:t>configure interference cell in the performance requirements to guarantee those UE</w:t>
      </w:r>
      <w:r w:rsidR="00A81C0D">
        <w:t>s</w:t>
      </w:r>
      <w:r w:rsidR="00E31659">
        <w:t xml:space="preserve"> with right behaviour when </w:t>
      </w:r>
      <w:r w:rsidR="00E31659" w:rsidRPr="00E31659">
        <w:t>nw-BasedCRS-InterferenceMitigation-r15</w:t>
      </w:r>
      <w:r w:rsidR="00E31659">
        <w:t xml:space="preserve"> is enabled. </w:t>
      </w:r>
    </w:p>
    <w:p w14:paraId="11AA35FD" w14:textId="45446D7E" w:rsidR="00CE0424" w:rsidRDefault="00161B3E" w:rsidP="00161B3E">
      <w:pPr>
        <w:pStyle w:val="Heading1"/>
      </w:pPr>
      <w:bookmarkStart w:id="3" w:name="_Toc472092067"/>
      <w:bookmarkStart w:id="4" w:name="_Toc477793227"/>
      <w:bookmarkStart w:id="5" w:name="_Toc477794298"/>
      <w:bookmarkStart w:id="6" w:name="_Toc477794306"/>
      <w:bookmarkStart w:id="7" w:name="_Toc477794314"/>
      <w:bookmarkEnd w:id="3"/>
      <w:bookmarkEnd w:id="4"/>
      <w:bookmarkEnd w:id="5"/>
      <w:bookmarkEnd w:id="6"/>
      <w:bookmarkEnd w:id="7"/>
      <w:r>
        <w:t>Detail setup for test cases</w:t>
      </w:r>
    </w:p>
    <w:p w14:paraId="65B9D28B" w14:textId="3249099A" w:rsidR="00161B3E" w:rsidRDefault="00161B3E" w:rsidP="00161B3E">
      <w:pPr>
        <w:pStyle w:val="Heading2"/>
      </w:pPr>
      <w:r>
        <w:t>CRS-based transmission scheme</w:t>
      </w:r>
    </w:p>
    <w:p w14:paraId="37021DF5" w14:textId="3431B782" w:rsidR="00161B3E" w:rsidRDefault="00513889" w:rsidP="00161B3E">
      <w:r>
        <w:t xml:space="preserve">For TM3, the setup could be defined according to </w:t>
      </w:r>
      <w:r w:rsidR="00946370">
        <w:fldChar w:fldCharType="begin"/>
      </w:r>
      <w:r w:rsidR="00946370">
        <w:instrText xml:space="preserve"> REF _Ref521691183 \h </w:instrText>
      </w:r>
      <w:r w:rsidR="00946370">
        <w:fldChar w:fldCharType="separate"/>
      </w:r>
      <w:r w:rsidR="00946370">
        <w:t xml:space="preserve">Table </w:t>
      </w:r>
      <w:r w:rsidR="00946370">
        <w:rPr>
          <w:noProof/>
        </w:rPr>
        <w:t>1</w:t>
      </w:r>
      <w:r w:rsidR="00946370">
        <w:fldChar w:fldCharType="end"/>
      </w:r>
      <w:r w:rsidR="00946370">
        <w:t xml:space="preserve">. </w:t>
      </w:r>
      <w:r w:rsidR="001370F1">
        <w:t xml:space="preserve">This table is based on </w:t>
      </w:r>
      <w:r w:rsidR="001370F1" w:rsidRPr="00994B0C">
        <w:t>Table 8.2.1.3.1-1</w:t>
      </w:r>
      <w:r w:rsidR="00C642D3">
        <w:t xml:space="preserve"> of 36.101</w:t>
      </w:r>
      <w:r w:rsidR="001370F1">
        <w:t>, which is defined for legacy</w:t>
      </w:r>
      <w:r w:rsidR="00A743C1">
        <w:t xml:space="preserve"> </w:t>
      </w:r>
      <w:r w:rsidR="001370F1">
        <w:t>TM3 test. For the CRS on/off pattern, we can use 50%</w:t>
      </w:r>
      <w:r w:rsidR="005D30CF">
        <w:t xml:space="preserve"> of mutable </w:t>
      </w:r>
      <w:r w:rsidR="001370F1">
        <w:t>subframe</w:t>
      </w:r>
      <w:r w:rsidR="005D30CF">
        <w:t>s</w:t>
      </w:r>
      <w:r w:rsidR="001370F1">
        <w:t xml:space="preserve"> is on and </w:t>
      </w:r>
      <w:r w:rsidR="005D30CF">
        <w:t xml:space="preserve">50% of mutable </w:t>
      </w:r>
      <w:r w:rsidR="001370F1">
        <w:t>subframe is off</w:t>
      </w:r>
      <w:r w:rsidR="005D30CF">
        <w:t xml:space="preserve">. </w:t>
      </w:r>
      <w:r w:rsidR="00946370">
        <w:fldChar w:fldCharType="begin"/>
      </w:r>
      <w:r w:rsidR="00946370">
        <w:instrText xml:space="preserve"> REF _Ref521691171 \h </w:instrText>
      </w:r>
      <w:r w:rsidR="00946370">
        <w:fldChar w:fldCharType="separate"/>
      </w:r>
      <w:r w:rsidR="00946370">
        <w:fldChar w:fldCharType="end"/>
      </w:r>
    </w:p>
    <w:p w14:paraId="4D271ADC" w14:textId="703E4ACD" w:rsidR="00513889" w:rsidRDefault="00513889" w:rsidP="00161B3E"/>
    <w:p w14:paraId="20C8955B" w14:textId="4A1699B4" w:rsidR="00513889" w:rsidRDefault="00513889" w:rsidP="00161B3E"/>
    <w:p w14:paraId="60135978" w14:textId="77777777" w:rsidR="00513889" w:rsidRDefault="00513889" w:rsidP="00161B3E"/>
    <w:p w14:paraId="361A913F" w14:textId="4EAF402B" w:rsidR="00513889" w:rsidRDefault="00513889" w:rsidP="00513889">
      <w:pPr>
        <w:pStyle w:val="Caption"/>
        <w:keepNext/>
        <w:keepLines/>
      </w:pPr>
      <w:bookmarkStart w:id="8" w:name="_Ref521691171"/>
      <w:bookmarkStart w:id="9" w:name="_Ref5216911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221F">
        <w:rPr>
          <w:noProof/>
        </w:rPr>
        <w:t>1</w:t>
      </w:r>
      <w:r>
        <w:fldChar w:fldCharType="end"/>
      </w:r>
      <w:bookmarkEnd w:id="9"/>
      <w:r>
        <w:t>:Test Parameters for Large Delay CDD (FRC)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906"/>
        <w:gridCol w:w="1530"/>
        <w:gridCol w:w="3242"/>
      </w:tblGrid>
      <w:tr w:rsidR="00513889" w14:paraId="6C5FD7B5" w14:textId="77777777" w:rsidTr="00513889">
        <w:trPr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2F9C0" w14:textId="77777777" w:rsidR="00513889" w:rsidRDefault="00513889" w:rsidP="00513889">
            <w:pPr>
              <w:pStyle w:val="TAH"/>
              <w:rPr>
                <w:rFonts w:eastAsia="?? ??" w:cs="v5.0.0"/>
              </w:rPr>
            </w:pPr>
            <w:r>
              <w:rPr>
                <w:rFonts w:eastAsia="?? ??" w:cs="v5.0.0"/>
              </w:rPr>
              <w:t>Parameter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408C1" w14:textId="77777777" w:rsidR="00513889" w:rsidRDefault="00513889" w:rsidP="00513889">
            <w:pPr>
              <w:pStyle w:val="TAH"/>
              <w:rPr>
                <w:rFonts w:eastAsia="Times New Roman" w:cs="v5.0.0"/>
              </w:rPr>
            </w:pPr>
            <w:r>
              <w:rPr>
                <w:rFonts w:cs="v5.0.0"/>
              </w:rPr>
              <w:t>Unit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08AF5" w14:textId="77777777" w:rsidR="00513889" w:rsidRDefault="00513889" w:rsidP="00513889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 1-4</w:t>
            </w:r>
          </w:p>
        </w:tc>
      </w:tr>
      <w:tr w:rsidR="00513889" w14:paraId="0B3C5D5A" w14:textId="77777777" w:rsidTr="00513889">
        <w:trPr>
          <w:cantSplit/>
          <w:jc w:val="center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1A83" w14:textId="77777777" w:rsidR="00513889" w:rsidRDefault="00513889" w:rsidP="00513889">
            <w:pPr>
              <w:pStyle w:val="TAC"/>
              <w:rPr>
                <w:rFonts w:eastAsia="Times New Roman" w:cs="v5.0.0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F2D3" w14:textId="77777777" w:rsidR="00513889" w:rsidRDefault="00513889" w:rsidP="00513889">
            <w:pPr>
              <w:pStyle w:val="TAC"/>
              <w:rPr>
                <w:rFonts w:cs="v5.0.0"/>
              </w:rPr>
            </w:pPr>
            <w:r>
              <w:rPr>
                <w:rFonts w:eastAsia="Times New Roman" w:cs="Arial"/>
                <w:position w:val="-10"/>
              </w:rPr>
              <w:object w:dxaOrig="285" w:dyaOrig="285" w14:anchorId="70E677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14.25pt;height:14.25pt" o:ole="">
                  <v:imagedata r:id="rId8" o:title=""/>
                </v:shape>
                <o:OLEObject Type="Embed" ProgID="Equation.3" ShapeID="_x0000_i1098" DrawAspect="Content" ObjectID="_1595440733" r:id="rId9"/>
              </w:objec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5D53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F65F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</w:t>
            </w:r>
          </w:p>
        </w:tc>
      </w:tr>
      <w:tr w:rsidR="00513889" w14:paraId="464F880C" w14:textId="77777777" w:rsidTr="00513889">
        <w:trPr>
          <w:cantSplit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FA12" w14:textId="77777777" w:rsidR="00513889" w:rsidRDefault="00513889" w:rsidP="00513889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eastAsia="Times New Roman" w:cs="v5.0.0"/>
                <w:sz w:val="18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5D1B" w14:textId="77777777" w:rsidR="00513889" w:rsidRDefault="00513889" w:rsidP="00513889">
            <w:pPr>
              <w:pStyle w:val="TAC"/>
              <w:rPr>
                <w:rFonts w:eastAsia="Times New Roman" w:cs="v5.0.0"/>
              </w:rPr>
            </w:pPr>
            <w:r>
              <w:rPr>
                <w:rFonts w:eastAsia="Times New Roman" w:cs="Arial"/>
                <w:position w:val="-10"/>
              </w:rPr>
              <w:object w:dxaOrig="270" w:dyaOrig="285" w14:anchorId="54828745">
                <v:shape id="_x0000_i1099" type="#_x0000_t75" style="width:13.5pt;height:14.25pt" o:ole="">
                  <v:imagedata r:id="rId10" o:title=""/>
                </v:shape>
                <o:OLEObject Type="Embed" ProgID="Equation.3" ShapeID="_x0000_i1099" DrawAspect="Content" ObjectID="_1595440734" r:id="rId11"/>
              </w:objec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A31B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3BE4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-3 (NOTE 1)</w:t>
            </w:r>
          </w:p>
        </w:tc>
      </w:tr>
      <w:tr w:rsidR="00513889" w14:paraId="32032A42" w14:textId="77777777" w:rsidTr="00513889">
        <w:trPr>
          <w:cantSplit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159D" w14:textId="77777777" w:rsidR="00513889" w:rsidRDefault="00513889" w:rsidP="00513889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eastAsia="Times New Roman" w:cs="v5.0.0"/>
                <w:sz w:val="18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1F66" w14:textId="77777777" w:rsidR="00513889" w:rsidRDefault="00513889" w:rsidP="00513889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4D2B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E8A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513889" w14:paraId="4AE5A3E1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FA59" w14:textId="77777777" w:rsidR="00513889" w:rsidRDefault="00513889" w:rsidP="00513889">
            <w:pPr>
              <w:pStyle w:val="TAC"/>
              <w:rPr>
                <w:rFonts w:eastAsia="Times New Roman" w:cs="v5.0.0"/>
              </w:rPr>
            </w:pPr>
            <w:r>
              <w:rPr>
                <w:rFonts w:eastAsia="Times New Roman" w:cs="Arial"/>
                <w:position w:val="-12"/>
              </w:rPr>
              <w:object w:dxaOrig="390" w:dyaOrig="345" w14:anchorId="2E8C36F6">
                <v:shape id="_x0000_i1100" type="#_x0000_t75" style="width:19.5pt;height:17.25pt" o:ole="">
                  <v:imagedata r:id="rId12" o:title=""/>
                </v:shape>
                <o:OLEObject Type="Embed" ProgID="Equation.3" ShapeID="_x0000_i1100" DrawAspect="Content" ObjectID="_1595440735" r:id="rId13"/>
              </w:object>
            </w:r>
            <w:r>
              <w:rPr>
                <w:rFonts w:cs="Arial"/>
              </w:rPr>
              <w:t>at antenna port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F00A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Arial"/>
              </w:rPr>
              <w:t>dBm/15kHz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82F4" w14:textId="77777777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513889" w14:paraId="6E10C63A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F9E5" w14:textId="69998E34" w:rsidR="00513889" w:rsidRDefault="00513889" w:rsidP="0051388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99D0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8F51" w14:textId="42F15A80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</w:t>
            </w:r>
          </w:p>
        </w:tc>
      </w:tr>
      <w:tr w:rsidR="00513889" w14:paraId="4AD6592A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D563" w14:textId="1ABC1A58" w:rsidR="00513889" w:rsidRDefault="00513889" w:rsidP="00513889">
            <w:pPr>
              <w:pStyle w:val="TAC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CRS transmission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3152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0861" w14:textId="2120B33F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In the subframes which CRS can be muted, 50% subframe is with CRS and 50% is with</w:t>
            </w:r>
            <w:r w:rsidR="00A743C1">
              <w:rPr>
                <w:rFonts w:eastAsia="?? ??" w:cs="v5.0.0"/>
              </w:rPr>
              <w:t xml:space="preserve"> CRS only on the </w:t>
            </w:r>
            <w:proofErr w:type="spellStart"/>
            <w:r w:rsidR="00A743C1">
              <w:rPr>
                <w:rFonts w:eastAsia="?? ??" w:cs="v5.0.0"/>
              </w:rPr>
              <w:t>center</w:t>
            </w:r>
            <w:proofErr w:type="spellEnd"/>
            <w:r w:rsidR="00A743C1">
              <w:rPr>
                <w:rFonts w:eastAsia="?? ??" w:cs="v5.0.0"/>
              </w:rPr>
              <w:t xml:space="preserve"> six PRBs</w:t>
            </w:r>
            <w:bookmarkStart w:id="10" w:name="_GoBack"/>
            <w:bookmarkEnd w:id="10"/>
          </w:p>
        </w:tc>
      </w:tr>
      <w:tr w:rsidR="00513889" w14:paraId="4DDED541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4DA6" w14:textId="5EE4EC75" w:rsidR="00513889" w:rsidRDefault="00513889" w:rsidP="00513889">
            <w:pPr>
              <w:pStyle w:val="TAC"/>
              <w:rPr>
                <w:rFonts w:eastAsia="Times New Roman" w:cs="Arial"/>
              </w:rPr>
            </w:pPr>
            <w:r>
              <w:rPr>
                <w:lang w:val="en-US"/>
              </w:rPr>
              <w:t>nw-Based</w:t>
            </w:r>
            <w:r>
              <w:rPr>
                <w:lang w:val="en-US"/>
              </w:rPr>
              <w:t>CRS-InterferenceMiti</w:t>
            </w:r>
            <w:r>
              <w:rPr>
                <w:lang w:val="en-US"/>
              </w:rPr>
              <w:t>g</w:t>
            </w:r>
            <w:r>
              <w:rPr>
                <w:lang w:val="en-US"/>
              </w:rPr>
              <w:t>ation-r15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341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FF89" w14:textId="57772A11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513889" w14:paraId="47E22223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7756" w14:textId="651E55DB" w:rsidR="00513889" w:rsidRDefault="00513889" w:rsidP="00513889">
            <w:pPr>
              <w:pStyle w:val="TAC"/>
              <w:rPr>
                <w:lang w:val="en-US"/>
              </w:rPr>
            </w:pPr>
            <w:r>
              <w:rPr>
                <w:rFonts w:cs="Arial"/>
              </w:rPr>
              <w:t>Correlation matrix and antenna config.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DBF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F85E" w14:textId="7FEE95A4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2x2 Low</w:t>
            </w:r>
          </w:p>
        </w:tc>
      </w:tr>
      <w:tr w:rsidR="00513889" w14:paraId="6DFC1380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0B1" w14:textId="0C308452" w:rsidR="00513889" w:rsidRDefault="00513889" w:rsidP="0051388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Bandwidth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3ADC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B442" w14:textId="516F9ACA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10MHz</w:t>
            </w:r>
          </w:p>
        </w:tc>
      </w:tr>
      <w:tr w:rsidR="00513889" w14:paraId="2E8F4A5E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4E60" w14:textId="7D99569E" w:rsidR="00513889" w:rsidRDefault="00513889" w:rsidP="0051388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Channel model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A6B9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C5A0" w14:textId="09432434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EVA70</w:t>
            </w:r>
          </w:p>
        </w:tc>
      </w:tr>
      <w:tr w:rsidR="00513889" w14:paraId="3D295DBF" w14:textId="77777777" w:rsidTr="00513889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EFF" w14:textId="76FE460B" w:rsidR="00513889" w:rsidRDefault="00513889" w:rsidP="0051388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FRC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28C" w14:textId="77777777" w:rsidR="00513889" w:rsidRDefault="00513889" w:rsidP="00513889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1A64" w14:textId="783B378A" w:rsidR="00513889" w:rsidRDefault="00513889" w:rsidP="00513889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R.35 (FDD/TDD)</w:t>
            </w:r>
          </w:p>
        </w:tc>
      </w:tr>
      <w:tr w:rsidR="00513889" w14:paraId="1F671F9A" w14:textId="77777777" w:rsidTr="00513889">
        <w:trPr>
          <w:cantSplit/>
          <w:jc w:val="center"/>
        </w:trPr>
        <w:tc>
          <w:tcPr>
            <w:tcW w:w="7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77B4" w14:textId="77777777" w:rsidR="00513889" w:rsidRDefault="00513889" w:rsidP="00513889">
            <w:pPr>
              <w:pStyle w:val="TAN"/>
              <w:rPr>
                <w:rFonts w:eastAsia="Times New Roman"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 xml:space="preserve">NOTE </w:t>
            </w:r>
            <w:proofErr w:type="gramStart"/>
            <w:r>
              <w:rPr>
                <w:rFonts w:cs="Arial"/>
                <w:lang w:val="fr-FR"/>
              </w:rPr>
              <w:t>1:</w:t>
            </w:r>
            <w:proofErr w:type="gramEnd"/>
            <w:r>
              <w:rPr>
                <w:rFonts w:cs="Arial"/>
                <w:lang w:val="fr-FR"/>
              </w:rPr>
              <w:tab/>
            </w:r>
            <w:r>
              <w:rPr>
                <w:rFonts w:eastAsia="Times New Roman" w:cs="Arial"/>
                <w:position w:val="-10"/>
              </w:rPr>
              <w:object w:dxaOrig="540" w:dyaOrig="285" w14:anchorId="54254D7D">
                <v:shape id="_x0000_i1101" type="#_x0000_t75" style="width:27pt;height:14.25pt" o:ole="">
                  <v:imagedata r:id="rId14" o:title=""/>
                </v:shape>
                <o:OLEObject Type="Embed" ProgID="Equation.3" ShapeID="_x0000_i1101" DrawAspect="Content" ObjectID="_1595440736" r:id="rId15"/>
              </w:object>
            </w:r>
            <w:r>
              <w:rPr>
                <w:rFonts w:cs="Arial"/>
                <w:lang w:val="fr-FR" w:eastAsia="zh-CN"/>
              </w:rPr>
              <w:t>.</w:t>
            </w:r>
          </w:p>
          <w:p w14:paraId="3127E6E5" w14:textId="77777777" w:rsidR="00513889" w:rsidRDefault="00513889" w:rsidP="00513889">
            <w:pPr>
              <w:pStyle w:val="TAN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NOTE </w:t>
            </w:r>
            <w:proofErr w:type="gramStart"/>
            <w:r>
              <w:rPr>
                <w:rFonts w:cs="Arial"/>
                <w:lang w:val="fr-FR" w:eastAsia="zh-CN"/>
              </w:rPr>
              <w:t>2:</w:t>
            </w:r>
            <w:proofErr w:type="gramEnd"/>
            <w:r>
              <w:rPr>
                <w:rFonts w:cs="Arial"/>
                <w:lang w:val="fr-FR" w:eastAsia="zh-CN"/>
              </w:rPr>
              <w:tab/>
            </w:r>
            <w:proofErr w:type="spellStart"/>
            <w:r>
              <w:rPr>
                <w:rFonts w:cs="Arial"/>
                <w:lang w:val="fr-FR" w:eastAsia="zh-CN"/>
              </w:rPr>
              <w:t>Void</w:t>
            </w:r>
            <w:proofErr w:type="spellEnd"/>
            <w:r>
              <w:rPr>
                <w:rFonts w:cs="Arial"/>
                <w:lang w:val="fr-FR" w:eastAsia="zh-CN"/>
              </w:rPr>
              <w:t>.</w:t>
            </w:r>
          </w:p>
          <w:p w14:paraId="62D1A300" w14:textId="77777777" w:rsidR="00513889" w:rsidRDefault="00513889" w:rsidP="00513889">
            <w:pPr>
              <w:pStyle w:val="TAN"/>
              <w:rPr>
                <w:rFonts w:eastAsia="?? ??" w:cs="v5.0.0"/>
                <w:lang w:val="fr-FR"/>
              </w:rPr>
            </w:pPr>
            <w:r>
              <w:rPr>
                <w:rFonts w:cs="Arial"/>
                <w:lang w:val="fr-FR" w:eastAsia="zh-CN"/>
              </w:rPr>
              <w:t xml:space="preserve">NOTE </w:t>
            </w:r>
            <w:proofErr w:type="gramStart"/>
            <w:r>
              <w:rPr>
                <w:rFonts w:cs="Arial"/>
                <w:lang w:val="fr-FR" w:eastAsia="zh-CN"/>
              </w:rPr>
              <w:t>3:</w:t>
            </w:r>
            <w:proofErr w:type="gramEnd"/>
            <w:r>
              <w:rPr>
                <w:rFonts w:cs="Arial"/>
                <w:lang w:val="fr-FR" w:eastAsia="zh-CN"/>
              </w:rPr>
              <w:tab/>
            </w:r>
            <w:proofErr w:type="spellStart"/>
            <w:r>
              <w:rPr>
                <w:rFonts w:cs="Arial"/>
                <w:lang w:val="fr-FR" w:eastAsia="zh-CN"/>
              </w:rPr>
              <w:t>Void</w:t>
            </w:r>
            <w:proofErr w:type="spellEnd"/>
            <w:r>
              <w:rPr>
                <w:rFonts w:cs="Arial"/>
                <w:lang w:val="fr-FR" w:eastAsia="zh-CN"/>
              </w:rPr>
              <w:t>.</w:t>
            </w:r>
          </w:p>
        </w:tc>
      </w:tr>
    </w:tbl>
    <w:p w14:paraId="3815DB72" w14:textId="39F4BDE7" w:rsidR="00513889" w:rsidRDefault="00513889" w:rsidP="00E102B0">
      <w:pPr>
        <w:keepNext/>
        <w:keepLines/>
      </w:pPr>
    </w:p>
    <w:p w14:paraId="7D260781" w14:textId="48711EC1" w:rsidR="00C4060E" w:rsidRDefault="00C4060E" w:rsidP="00E102B0">
      <w:pPr>
        <w:keepNext/>
        <w:keepLines/>
      </w:pPr>
      <w:r>
        <w:t xml:space="preserve">If we try to verify advance receiver, such as CRS-IC receiver has no performance degradation, we can add more test case. In the corresponding test setup, we can add interference cell with CRS on/off. </w:t>
      </w:r>
    </w:p>
    <w:p w14:paraId="373C670C" w14:textId="65A6546B" w:rsidR="00161B3E" w:rsidRDefault="00161B3E" w:rsidP="00A5221F">
      <w:pPr>
        <w:pStyle w:val="Heading2"/>
      </w:pPr>
      <w:r>
        <w:t>DMRS-based transmission scheme</w:t>
      </w:r>
    </w:p>
    <w:p w14:paraId="390177B8" w14:textId="51294003" w:rsidR="00C642D3" w:rsidRPr="00C642D3" w:rsidRDefault="00C642D3" w:rsidP="00C642D3">
      <w:r>
        <w:t xml:space="preserve">For TM9, the setup could be defined based on </w:t>
      </w:r>
      <w:r>
        <w:fldChar w:fldCharType="begin"/>
      </w:r>
      <w:r>
        <w:instrText xml:space="preserve"> REF _Ref521698434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This setup is based on </w:t>
      </w:r>
      <w:r w:rsidRPr="00C642D3">
        <w:t>Table 8.3.1.1-1</w:t>
      </w:r>
      <w:r>
        <w:t xml:space="preserve"> of 36.101. </w:t>
      </w:r>
    </w:p>
    <w:p w14:paraId="047F0C46" w14:textId="73115525" w:rsidR="00A5221F" w:rsidRDefault="00A5221F" w:rsidP="00D11699">
      <w:pPr>
        <w:pStyle w:val="Caption"/>
        <w:keepNext/>
      </w:pPr>
      <w:bookmarkStart w:id="11" w:name="_Ref5216984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1"/>
      <w:r>
        <w:t>: TM9 configuration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720"/>
        <w:gridCol w:w="612"/>
        <w:gridCol w:w="1147"/>
        <w:gridCol w:w="4076"/>
        <w:tblGridChange w:id="12">
          <w:tblGrid>
            <w:gridCol w:w="1720"/>
            <w:gridCol w:w="612"/>
            <w:gridCol w:w="1147"/>
            <w:gridCol w:w="4076"/>
          </w:tblGrid>
        </w:tblGridChange>
      </w:tblGrid>
      <w:tr w:rsidR="00D11699" w:rsidRPr="00A5221F" w14:paraId="129826CA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3C98E5B3" w14:textId="30CBC678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b/>
                <w:sz w:val="18"/>
              </w:rPr>
            </w:pPr>
            <w:r>
              <w:rPr>
                <w:rFonts w:eastAsia="Times New Roman" w:cs="Arial"/>
                <w:b/>
                <w:sz w:val="18"/>
              </w:rPr>
              <w:t>Parameters</w:t>
            </w:r>
          </w:p>
        </w:tc>
        <w:tc>
          <w:tcPr>
            <w:tcW w:w="1147" w:type="dxa"/>
            <w:vAlign w:val="center"/>
          </w:tcPr>
          <w:p w14:paraId="50B0D40D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b/>
                <w:sz w:val="18"/>
              </w:rPr>
            </w:pPr>
            <w:r w:rsidRPr="00A5221F">
              <w:rPr>
                <w:rFonts w:eastAsia="Times New Roman" w:cs="Arial" w:hint="eastAsia"/>
                <w:b/>
                <w:sz w:val="18"/>
              </w:rPr>
              <w:t>Unit</w:t>
            </w:r>
          </w:p>
        </w:tc>
        <w:tc>
          <w:tcPr>
            <w:tcW w:w="4076" w:type="dxa"/>
            <w:vAlign w:val="center"/>
          </w:tcPr>
          <w:p w14:paraId="2AC3D043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b/>
                <w:sz w:val="18"/>
              </w:rPr>
            </w:pPr>
            <w:r w:rsidRPr="00A5221F">
              <w:rPr>
                <w:rFonts w:eastAsia="Times New Roman" w:cs="Arial" w:hint="eastAsia"/>
                <w:b/>
                <w:sz w:val="18"/>
              </w:rPr>
              <w:t>Test 1, Test 1a</w:t>
            </w:r>
          </w:p>
        </w:tc>
      </w:tr>
      <w:tr w:rsidR="00D11699" w:rsidRPr="00A5221F" w14:paraId="1BBC03D2" w14:textId="77777777" w:rsidTr="00D11699">
        <w:trPr>
          <w:trHeight w:val="317"/>
          <w:jc w:val="center"/>
        </w:trPr>
        <w:tc>
          <w:tcPr>
            <w:tcW w:w="0" w:type="auto"/>
            <w:vMerge w:val="restart"/>
            <w:vAlign w:val="center"/>
          </w:tcPr>
          <w:p w14:paraId="7214BEB0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14:paraId="20E465B1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/>
                <w:position w:val="-10"/>
                <w:sz w:val="18"/>
                <w:lang w:eastAsia="en-US"/>
              </w:rPr>
              <w:object w:dxaOrig="340" w:dyaOrig="340" w14:anchorId="4266D969">
                <v:shape id="_x0000_i1561" type="#_x0000_t75" style="width:14.25pt;height:14.25pt" o:ole="">
                  <v:imagedata r:id="rId16" o:title=""/>
                </v:shape>
                <o:OLEObject Type="Embed" ProgID="Equation.3" ShapeID="_x0000_i1561" DrawAspect="Content" ObjectID="_1595440737" r:id="rId17"/>
              </w:object>
            </w:r>
          </w:p>
        </w:tc>
        <w:tc>
          <w:tcPr>
            <w:tcW w:w="1147" w:type="dxa"/>
            <w:vAlign w:val="center"/>
          </w:tcPr>
          <w:p w14:paraId="751E0599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dB</w:t>
            </w:r>
          </w:p>
        </w:tc>
        <w:tc>
          <w:tcPr>
            <w:tcW w:w="4076" w:type="dxa"/>
            <w:vAlign w:val="center"/>
          </w:tcPr>
          <w:p w14:paraId="1BC9B7AB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0</w:t>
            </w:r>
          </w:p>
        </w:tc>
      </w:tr>
      <w:tr w:rsidR="00D11699" w:rsidRPr="00A5221F" w14:paraId="3C10738F" w14:textId="77777777" w:rsidTr="00D11699">
        <w:trPr>
          <w:trHeight w:val="146"/>
          <w:jc w:val="center"/>
        </w:trPr>
        <w:tc>
          <w:tcPr>
            <w:tcW w:w="0" w:type="auto"/>
            <w:vMerge/>
            <w:vAlign w:val="center"/>
          </w:tcPr>
          <w:p w14:paraId="16EB3CEC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8CF4F6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/>
                <w:position w:val="-10"/>
                <w:sz w:val="18"/>
                <w:lang w:eastAsia="en-US"/>
              </w:rPr>
              <w:object w:dxaOrig="320" w:dyaOrig="340" w14:anchorId="7EAF5EB1">
                <v:shape id="_x0000_i1562" type="#_x0000_t75" style="width:13.5pt;height:14.25pt" o:ole="">
                  <v:imagedata r:id="rId18" o:title=""/>
                </v:shape>
                <o:OLEObject Type="Embed" ProgID="Equation.3" ShapeID="_x0000_i1562" DrawAspect="Content" ObjectID="_1595440738" r:id="rId19"/>
              </w:object>
            </w:r>
          </w:p>
        </w:tc>
        <w:tc>
          <w:tcPr>
            <w:tcW w:w="1147" w:type="dxa"/>
            <w:vAlign w:val="center"/>
          </w:tcPr>
          <w:p w14:paraId="0F9E694C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dB</w:t>
            </w:r>
          </w:p>
        </w:tc>
        <w:tc>
          <w:tcPr>
            <w:tcW w:w="4076" w:type="dxa"/>
            <w:vAlign w:val="center"/>
          </w:tcPr>
          <w:p w14:paraId="4B3A399D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0</w:t>
            </w:r>
            <w:r w:rsidRPr="00A5221F">
              <w:rPr>
                <w:rFonts w:eastAsia="Times New Roman" w:cs="Arial" w:hint="eastAsia"/>
                <w:sz w:val="18"/>
              </w:rPr>
              <w:t xml:space="preserve"> </w:t>
            </w:r>
            <w:r w:rsidRPr="00A5221F">
              <w:rPr>
                <w:rFonts w:eastAsia="?? ??" w:cs="Arial"/>
                <w:sz w:val="18"/>
                <w:lang w:eastAsia="en-US"/>
              </w:rPr>
              <w:t>(Note 1)</w:t>
            </w:r>
          </w:p>
        </w:tc>
      </w:tr>
      <w:tr w:rsidR="00D11699" w:rsidRPr="00A5221F" w14:paraId="031303D2" w14:textId="77777777" w:rsidTr="00D11699">
        <w:trPr>
          <w:trHeight w:val="146"/>
          <w:jc w:val="center"/>
        </w:trPr>
        <w:tc>
          <w:tcPr>
            <w:tcW w:w="0" w:type="auto"/>
            <w:vMerge/>
            <w:vAlign w:val="center"/>
          </w:tcPr>
          <w:p w14:paraId="5E2DFD67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5F4B0F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sym w:font="Symbol" w:char="F073"/>
            </w:r>
          </w:p>
        </w:tc>
        <w:tc>
          <w:tcPr>
            <w:tcW w:w="1147" w:type="dxa"/>
            <w:vAlign w:val="center"/>
          </w:tcPr>
          <w:p w14:paraId="53CF54D7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dB</w:t>
            </w:r>
          </w:p>
        </w:tc>
        <w:tc>
          <w:tcPr>
            <w:tcW w:w="4076" w:type="dxa"/>
            <w:vAlign w:val="center"/>
          </w:tcPr>
          <w:p w14:paraId="53F6A681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-3</w:t>
            </w:r>
          </w:p>
        </w:tc>
      </w:tr>
      <w:tr w:rsidR="00D11699" w:rsidRPr="00A5221F" w14:paraId="003C55BB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0B86405F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Beamforming model</w:t>
            </w:r>
          </w:p>
        </w:tc>
        <w:tc>
          <w:tcPr>
            <w:tcW w:w="1147" w:type="dxa"/>
            <w:vAlign w:val="center"/>
          </w:tcPr>
          <w:p w14:paraId="38602F04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</w:p>
        </w:tc>
        <w:tc>
          <w:tcPr>
            <w:tcW w:w="4076" w:type="dxa"/>
            <w:vAlign w:val="center"/>
          </w:tcPr>
          <w:p w14:paraId="5CF88741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Annex B.4.1</w:t>
            </w:r>
          </w:p>
        </w:tc>
      </w:tr>
      <w:tr w:rsidR="00D11699" w:rsidRPr="00A5221F" w14:paraId="0C679691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25B1A919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Cell-specific reference signals</w:t>
            </w:r>
          </w:p>
        </w:tc>
        <w:tc>
          <w:tcPr>
            <w:tcW w:w="1147" w:type="dxa"/>
            <w:vAlign w:val="center"/>
          </w:tcPr>
          <w:p w14:paraId="2BB0E679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</w:p>
        </w:tc>
        <w:tc>
          <w:tcPr>
            <w:tcW w:w="4076" w:type="dxa"/>
            <w:vAlign w:val="center"/>
          </w:tcPr>
          <w:p w14:paraId="1A6C4B3F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Antenna ports 0,1</w:t>
            </w:r>
          </w:p>
        </w:tc>
      </w:tr>
      <w:tr w:rsidR="00D11699" w:rsidRPr="00A5221F" w14:paraId="7BA37806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7D07ECBF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CSI reference signals</w:t>
            </w:r>
          </w:p>
        </w:tc>
        <w:tc>
          <w:tcPr>
            <w:tcW w:w="1147" w:type="dxa"/>
            <w:vAlign w:val="center"/>
          </w:tcPr>
          <w:p w14:paraId="341264CE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</w:p>
        </w:tc>
        <w:tc>
          <w:tcPr>
            <w:tcW w:w="4076" w:type="dxa"/>
            <w:vAlign w:val="center"/>
          </w:tcPr>
          <w:p w14:paraId="40B211C5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 xml:space="preserve">Antenna ports </w:t>
            </w:r>
            <w:proofErr w:type="gramStart"/>
            <w:r w:rsidRPr="00A5221F">
              <w:rPr>
                <w:rFonts w:eastAsia="Times New Roman" w:cs="Arial"/>
                <w:sz w:val="18"/>
              </w:rPr>
              <w:t>15,…</w:t>
            </w:r>
            <w:proofErr w:type="gramEnd"/>
            <w:r w:rsidRPr="00A5221F">
              <w:rPr>
                <w:rFonts w:eastAsia="Times New Roman" w:cs="Arial"/>
                <w:sz w:val="18"/>
              </w:rPr>
              <w:t>,18</w:t>
            </w:r>
          </w:p>
        </w:tc>
      </w:tr>
      <w:tr w:rsidR="00D11699" w:rsidRPr="00A5221F" w14:paraId="694DCEBD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494082CD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CSI-RS periodicity and subframe offset</w:t>
            </w:r>
            <w:r w:rsidRPr="00A5221F">
              <w:rPr>
                <w:rFonts w:eastAsia="Times New Roman" w:cs="Arial"/>
                <w:sz w:val="18"/>
                <w:lang w:eastAsia="en-US"/>
              </w:rPr>
              <w:br/>
            </w:r>
            <w:r w:rsidRPr="00A5221F">
              <w:rPr>
                <w:rFonts w:eastAsia="Times New Roman" w:cs="Arial"/>
                <w:i/>
                <w:sz w:val="18"/>
                <w:lang w:eastAsia="en-US"/>
              </w:rPr>
              <w:t>T</w:t>
            </w:r>
            <w:r w:rsidRPr="00A5221F">
              <w:rPr>
                <w:rFonts w:eastAsia="Times New Roman" w:cs="Arial"/>
                <w:sz w:val="18"/>
                <w:vertAlign w:val="subscript"/>
                <w:lang w:eastAsia="en-US"/>
              </w:rPr>
              <w:t>CSI-RS</w:t>
            </w:r>
            <w:r w:rsidRPr="00A5221F">
              <w:rPr>
                <w:rFonts w:eastAsia="Times New Roman" w:cs="Arial"/>
                <w:sz w:val="18"/>
                <w:lang w:eastAsia="en-US"/>
              </w:rPr>
              <w:t xml:space="preserve"> / </w:t>
            </w:r>
            <w:r w:rsidRPr="00A5221F">
              <w:rPr>
                <w:rFonts w:eastAsia="Times New Roman" w:cs="Arial"/>
                <w:i/>
                <w:sz w:val="18"/>
                <w:lang w:eastAsia="en-US"/>
              </w:rPr>
              <w:t>∆</w:t>
            </w:r>
            <w:r w:rsidRPr="00A5221F">
              <w:rPr>
                <w:rFonts w:eastAsia="Times New Roman" w:cs="Arial"/>
                <w:sz w:val="18"/>
                <w:vertAlign w:val="subscript"/>
                <w:lang w:eastAsia="en-US"/>
              </w:rPr>
              <w:t>CSI-RS</w:t>
            </w:r>
            <w:r w:rsidRPr="00A5221F">
              <w:rPr>
                <w:rFonts w:eastAsia="Times New Roman" w:cs="Arial"/>
                <w:i/>
                <w:sz w:val="18"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14:paraId="4AE6DFCB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Subframes</w:t>
            </w:r>
          </w:p>
        </w:tc>
        <w:tc>
          <w:tcPr>
            <w:tcW w:w="4076" w:type="dxa"/>
            <w:vAlign w:val="center"/>
          </w:tcPr>
          <w:p w14:paraId="1624491D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5 / 2</w:t>
            </w:r>
          </w:p>
        </w:tc>
      </w:tr>
      <w:tr w:rsidR="00D11699" w:rsidRPr="00A5221F" w14:paraId="693A5C87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69012437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CSI reference signal configuration</w:t>
            </w:r>
          </w:p>
        </w:tc>
        <w:tc>
          <w:tcPr>
            <w:tcW w:w="1147" w:type="dxa"/>
            <w:vAlign w:val="center"/>
          </w:tcPr>
          <w:p w14:paraId="6BD73FF9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</w:p>
        </w:tc>
        <w:tc>
          <w:tcPr>
            <w:tcW w:w="4076" w:type="dxa"/>
            <w:vAlign w:val="center"/>
          </w:tcPr>
          <w:p w14:paraId="3BBE262C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0</w:t>
            </w:r>
          </w:p>
        </w:tc>
      </w:tr>
      <w:tr w:rsidR="00D11699" w:rsidRPr="00A5221F" w14:paraId="4B2EF5F7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7EFC908A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proofErr w:type="spellStart"/>
            <w:r w:rsidRPr="00A5221F">
              <w:rPr>
                <w:rFonts w:eastAsia="Times New Roman" w:cs="Arial"/>
                <w:sz w:val="18"/>
                <w:lang w:eastAsia="en-GB"/>
              </w:rPr>
              <w:t>csi</w:t>
            </w:r>
            <w:proofErr w:type="spellEnd"/>
            <w:r w:rsidRPr="00A5221F">
              <w:rPr>
                <w:rFonts w:eastAsia="Times New Roman" w:cs="Arial"/>
                <w:sz w:val="18"/>
                <w:lang w:eastAsia="en-GB"/>
              </w:rPr>
              <w:t>-RS-</w:t>
            </w:r>
            <w:proofErr w:type="spellStart"/>
            <w:r w:rsidRPr="00A5221F">
              <w:rPr>
                <w:rFonts w:eastAsia="Times New Roman" w:cs="Arial"/>
                <w:sz w:val="18"/>
                <w:lang w:eastAsia="en-GB"/>
              </w:rPr>
              <w:t>ConfigZP</w:t>
            </w:r>
            <w:proofErr w:type="spellEnd"/>
            <w:r w:rsidRPr="00A5221F">
              <w:rPr>
                <w:rFonts w:eastAsia="Times New Roman" w:cs="Arial"/>
                <w:sz w:val="18"/>
                <w:lang w:eastAsia="en-GB"/>
              </w:rPr>
              <w:t>-</w:t>
            </w:r>
            <w:proofErr w:type="spellStart"/>
            <w:r w:rsidRPr="00A5221F">
              <w:rPr>
                <w:rFonts w:eastAsia="Times New Roman" w:cs="Arial"/>
                <w:sz w:val="18"/>
                <w:lang w:eastAsia="en-GB"/>
              </w:rPr>
              <w:t>ApList</w:t>
            </w:r>
            <w:proofErr w:type="spellEnd"/>
          </w:p>
        </w:tc>
        <w:tc>
          <w:tcPr>
            <w:tcW w:w="1147" w:type="dxa"/>
            <w:vAlign w:val="center"/>
          </w:tcPr>
          <w:p w14:paraId="3A41F4BF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</w:p>
        </w:tc>
        <w:tc>
          <w:tcPr>
            <w:tcW w:w="4076" w:type="dxa"/>
            <w:vAlign w:val="center"/>
          </w:tcPr>
          <w:p w14:paraId="0F570B8C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 w:hint="eastAsia"/>
                <w:sz w:val="18"/>
              </w:rPr>
              <w:t>N/A</w:t>
            </w:r>
          </w:p>
        </w:tc>
      </w:tr>
      <w:tr w:rsidR="00D11699" w:rsidRPr="00A5221F" w14:paraId="6031EDB4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639EEDDA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Zero-power CSI-RS configuration</w:t>
            </w:r>
          </w:p>
          <w:p w14:paraId="6317BE54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i/>
                <w:sz w:val="18"/>
                <w:lang w:eastAsia="en-US"/>
              </w:rPr>
              <w:t>I</w:t>
            </w:r>
            <w:r w:rsidRPr="00A5221F">
              <w:rPr>
                <w:rFonts w:eastAsia="Times New Roman" w:cs="Arial"/>
                <w:sz w:val="18"/>
                <w:vertAlign w:val="subscript"/>
                <w:lang w:eastAsia="en-US"/>
              </w:rPr>
              <w:t>CSI-RS</w:t>
            </w:r>
            <w:r w:rsidRPr="00A5221F">
              <w:rPr>
                <w:rFonts w:eastAsia="Times New Roman" w:cs="Arial"/>
                <w:sz w:val="18"/>
                <w:lang w:eastAsia="en-US"/>
              </w:rPr>
              <w:t xml:space="preserve"> /</w:t>
            </w:r>
            <w:r w:rsidRPr="00A5221F">
              <w:rPr>
                <w:rFonts w:eastAsia="Times New Roman" w:cs="Arial"/>
                <w:sz w:val="18"/>
                <w:lang w:eastAsia="en-US"/>
              </w:rPr>
              <w:br/>
            </w:r>
            <w:proofErr w:type="spellStart"/>
            <w:r w:rsidRPr="00A5221F">
              <w:rPr>
                <w:rFonts w:eastAsia="Times New Roman" w:cs="Arial"/>
                <w:i/>
                <w:sz w:val="18"/>
                <w:lang w:eastAsia="en-US"/>
              </w:rPr>
              <w:t>ZeroPowerCSI</w:t>
            </w:r>
            <w:proofErr w:type="spellEnd"/>
            <w:r w:rsidRPr="00A5221F">
              <w:rPr>
                <w:rFonts w:eastAsia="Times New Roman" w:cs="Arial"/>
                <w:i/>
                <w:sz w:val="18"/>
                <w:lang w:eastAsia="en-US"/>
              </w:rPr>
              <w:t xml:space="preserve">-RS </w:t>
            </w:r>
            <w:r w:rsidRPr="00A5221F">
              <w:rPr>
                <w:rFonts w:eastAsia="Times New Roman" w:cs="Arial"/>
                <w:sz w:val="18"/>
                <w:lang w:eastAsia="en-US"/>
              </w:rPr>
              <w:t>bitmap</w:t>
            </w:r>
            <w:r w:rsidRPr="00A5221F">
              <w:rPr>
                <w:rFonts w:eastAsia="Times New Roman" w:cs="Arial"/>
                <w:i/>
                <w:sz w:val="18"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14:paraId="20ED7934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Subframes / bitmap</w:t>
            </w:r>
          </w:p>
        </w:tc>
        <w:tc>
          <w:tcPr>
            <w:tcW w:w="4076" w:type="dxa"/>
            <w:vAlign w:val="center"/>
          </w:tcPr>
          <w:p w14:paraId="514F8DD1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3 /</w:t>
            </w:r>
          </w:p>
          <w:p w14:paraId="7400612A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0001000000000000</w:t>
            </w:r>
          </w:p>
        </w:tc>
      </w:tr>
      <w:tr w:rsidR="00D11699" w:rsidRPr="00A5221F" w14:paraId="78F87F8B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7678EB67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/>
                <w:position w:val="-12"/>
                <w:sz w:val="18"/>
                <w:lang w:eastAsia="en-US"/>
              </w:rPr>
              <w:object w:dxaOrig="400" w:dyaOrig="360" w14:anchorId="28D0AC6E">
                <v:shape id="_x0000_i1563" type="#_x0000_t75" style="width:19.5pt;height:17.25pt" o:ole="">
                  <v:imagedata r:id="rId20" o:title=""/>
                </v:shape>
                <o:OLEObject Type="Embed" ProgID="Equation.3" ShapeID="_x0000_i1563" DrawAspect="Content" ObjectID="_1595440739" r:id="rId21"/>
              </w:object>
            </w:r>
            <w:r w:rsidRPr="00A5221F">
              <w:rPr>
                <w:rFonts w:eastAsia="Times New Roman" w:cs="Arial"/>
                <w:sz w:val="18"/>
                <w:lang w:eastAsia="en-US"/>
              </w:rPr>
              <w:t>at antenna port</w:t>
            </w:r>
          </w:p>
        </w:tc>
        <w:tc>
          <w:tcPr>
            <w:tcW w:w="1147" w:type="dxa"/>
            <w:vAlign w:val="center"/>
          </w:tcPr>
          <w:p w14:paraId="17EBC688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dBm/15kHz</w:t>
            </w:r>
          </w:p>
        </w:tc>
        <w:tc>
          <w:tcPr>
            <w:tcW w:w="4076" w:type="dxa"/>
            <w:vAlign w:val="center"/>
          </w:tcPr>
          <w:p w14:paraId="4B2C097A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 w:hint="eastAsia"/>
                <w:sz w:val="18"/>
              </w:rPr>
              <w:t>-98</w:t>
            </w:r>
          </w:p>
        </w:tc>
      </w:tr>
      <w:tr w:rsidR="00D11699" w:rsidRPr="00A5221F" w14:paraId="4191D802" w14:textId="77777777" w:rsidTr="00D11699">
        <w:trPr>
          <w:trHeight w:val="400"/>
          <w:jc w:val="center"/>
        </w:trPr>
        <w:tc>
          <w:tcPr>
            <w:tcW w:w="0" w:type="auto"/>
            <w:gridSpan w:val="2"/>
            <w:vAlign w:val="center"/>
          </w:tcPr>
          <w:p w14:paraId="704201E3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  <w:lang w:eastAsia="en-US"/>
              </w:rPr>
            </w:pPr>
            <w:r w:rsidRPr="00A5221F">
              <w:rPr>
                <w:rFonts w:eastAsia="Times New Roman" w:cs="Arial"/>
                <w:sz w:val="18"/>
                <w:lang w:eastAsia="en-US"/>
              </w:rPr>
              <w:t>Symbols for unused PRBs</w:t>
            </w:r>
          </w:p>
        </w:tc>
        <w:tc>
          <w:tcPr>
            <w:tcW w:w="1147" w:type="dxa"/>
            <w:vAlign w:val="center"/>
          </w:tcPr>
          <w:p w14:paraId="2F4F4E30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?? ??" w:cs="Arial"/>
                <w:sz w:val="18"/>
                <w:lang w:eastAsia="en-US"/>
              </w:rPr>
            </w:pPr>
          </w:p>
        </w:tc>
        <w:tc>
          <w:tcPr>
            <w:tcW w:w="4076" w:type="dxa"/>
            <w:vAlign w:val="center"/>
          </w:tcPr>
          <w:p w14:paraId="1077507F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?? ??" w:cs="Arial"/>
                <w:sz w:val="18"/>
                <w:lang w:eastAsia="en-US"/>
              </w:rPr>
              <w:t>OCNG (Note 4)</w:t>
            </w:r>
          </w:p>
        </w:tc>
      </w:tr>
      <w:tr w:rsidR="00D11699" w:rsidRPr="00A5221F" w14:paraId="725E908B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13189CB2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 w:hint="eastAsia"/>
                <w:sz w:val="18"/>
              </w:rPr>
              <w:t>Number of allocated resource blocks (Note 2)</w:t>
            </w:r>
          </w:p>
        </w:tc>
        <w:tc>
          <w:tcPr>
            <w:tcW w:w="1147" w:type="dxa"/>
            <w:vAlign w:val="center"/>
          </w:tcPr>
          <w:p w14:paraId="32401595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 w:hint="eastAsia"/>
                <w:sz w:val="18"/>
              </w:rPr>
              <w:t>PRB</w:t>
            </w:r>
          </w:p>
        </w:tc>
        <w:tc>
          <w:tcPr>
            <w:tcW w:w="4076" w:type="dxa"/>
            <w:vAlign w:val="center"/>
          </w:tcPr>
          <w:p w14:paraId="5F88C274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50</w:t>
            </w:r>
          </w:p>
        </w:tc>
      </w:tr>
      <w:tr w:rsidR="00D11699" w:rsidRPr="00A5221F" w14:paraId="54FA1C1E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30DC0B39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Simultaneous transmission</w:t>
            </w:r>
          </w:p>
        </w:tc>
        <w:tc>
          <w:tcPr>
            <w:tcW w:w="1147" w:type="dxa"/>
            <w:vAlign w:val="center"/>
          </w:tcPr>
          <w:p w14:paraId="04A764C0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24D0C177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No</w:t>
            </w:r>
          </w:p>
        </w:tc>
      </w:tr>
      <w:tr w:rsidR="00D11699" w:rsidRPr="00A5221F" w14:paraId="1E820BED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1A158364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lastRenderedPageBreak/>
              <w:t>PDSCH transmission mode</w:t>
            </w:r>
          </w:p>
        </w:tc>
        <w:tc>
          <w:tcPr>
            <w:tcW w:w="1147" w:type="dxa"/>
            <w:vAlign w:val="center"/>
          </w:tcPr>
          <w:p w14:paraId="465E5AA9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2CC8DC3D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 w:rsidRPr="00A5221F">
              <w:rPr>
                <w:rFonts w:eastAsia="Times New Roman" w:cs="Arial"/>
                <w:sz w:val="18"/>
              </w:rPr>
              <w:t>9</w:t>
            </w:r>
          </w:p>
        </w:tc>
      </w:tr>
      <w:tr w:rsidR="00D11699" w:rsidRPr="00A5221F" w14:paraId="6A3A5E86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199A6451" w14:textId="1185341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eastAsia="Times New Roman" w:cs="Arial"/>
              </w:rPr>
              <w:t>CRS transmission</w:t>
            </w:r>
          </w:p>
        </w:tc>
        <w:tc>
          <w:tcPr>
            <w:tcW w:w="1147" w:type="dxa"/>
            <w:vAlign w:val="center"/>
          </w:tcPr>
          <w:p w14:paraId="530728A7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54AF7578" w14:textId="3E2C1F43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eastAsia="?? ??" w:cs="v5.0.0"/>
              </w:rPr>
              <w:t>In the subframes which CRS can be muted, 50% subframe is with CRS and 50% is without CRS</w:t>
            </w:r>
          </w:p>
        </w:tc>
      </w:tr>
      <w:tr w:rsidR="00D11699" w:rsidRPr="00A5221F" w14:paraId="3A827935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0BF6642D" w14:textId="3DB81D10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lang w:val="en-US"/>
              </w:rPr>
              <w:t>nw-Based</w:t>
            </w:r>
            <w:r>
              <w:rPr>
                <w:lang w:val="en-US"/>
              </w:rPr>
              <w:t>CRS-InterferenceMiti</w:t>
            </w:r>
            <w:r>
              <w:rPr>
                <w:lang w:val="en-US"/>
              </w:rPr>
              <w:t>g</w:t>
            </w:r>
            <w:r>
              <w:rPr>
                <w:lang w:val="en-US"/>
              </w:rPr>
              <w:t>ation-r15</w:t>
            </w:r>
          </w:p>
        </w:tc>
        <w:tc>
          <w:tcPr>
            <w:tcW w:w="1147" w:type="dxa"/>
            <w:vAlign w:val="center"/>
          </w:tcPr>
          <w:p w14:paraId="066DB7AA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3A2BB9C4" w14:textId="5B3FD2D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eastAsia="?? ??" w:cs="v5.0.0"/>
              </w:rPr>
              <w:t>Enabled</w:t>
            </w:r>
          </w:p>
        </w:tc>
      </w:tr>
      <w:tr w:rsidR="00D11699" w:rsidRPr="00A5221F" w14:paraId="62AA5B29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0993ECAA" w14:textId="3A886EC1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cs="Arial"/>
                <w:lang w:eastAsia="en-US"/>
              </w:rPr>
              <w:t>Correlation matrix and antenna config.</w:t>
            </w:r>
          </w:p>
        </w:tc>
        <w:tc>
          <w:tcPr>
            <w:tcW w:w="1147" w:type="dxa"/>
            <w:vAlign w:val="center"/>
          </w:tcPr>
          <w:p w14:paraId="0AEADA41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6EC3A553" w14:textId="1F0DA421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eastAsia="?? ??" w:cs="v5.0.0"/>
              </w:rPr>
              <w:t>2x2 Low</w:t>
            </w:r>
          </w:p>
        </w:tc>
      </w:tr>
      <w:tr w:rsidR="00D11699" w:rsidRPr="00A5221F" w14:paraId="27004725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6B85BE5A" w14:textId="695E3A70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cs="Arial"/>
              </w:rPr>
              <w:t>Bandwidth</w:t>
            </w:r>
          </w:p>
        </w:tc>
        <w:tc>
          <w:tcPr>
            <w:tcW w:w="1147" w:type="dxa"/>
            <w:vAlign w:val="center"/>
          </w:tcPr>
          <w:p w14:paraId="04E48466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4DB800B7" w14:textId="5EF4BA38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eastAsia="?? ??" w:cs="v5.0.0"/>
              </w:rPr>
              <w:t>10MHz</w:t>
            </w:r>
          </w:p>
        </w:tc>
      </w:tr>
      <w:tr w:rsidR="00D11699" w:rsidRPr="00A5221F" w14:paraId="2AA20C5A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0001F6C8" w14:textId="6D98E6E2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cs="Arial"/>
              </w:rPr>
              <w:t xml:space="preserve">Channel model </w:t>
            </w:r>
          </w:p>
        </w:tc>
        <w:tc>
          <w:tcPr>
            <w:tcW w:w="1147" w:type="dxa"/>
            <w:vAlign w:val="center"/>
          </w:tcPr>
          <w:p w14:paraId="666506C2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4CC131D8" w14:textId="26E357AD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/>
                <w:sz w:val="18"/>
              </w:rPr>
            </w:pPr>
            <w:r>
              <w:rPr>
                <w:rFonts w:eastAsia="?? ??" w:cs="v5.0.0"/>
              </w:rPr>
              <w:t>EVA</w:t>
            </w:r>
            <w:r w:rsidR="00B4298B">
              <w:rPr>
                <w:rFonts w:eastAsia="?? ??" w:cs="v5.0.0"/>
              </w:rPr>
              <w:t>5</w:t>
            </w:r>
          </w:p>
        </w:tc>
      </w:tr>
      <w:tr w:rsidR="00D11699" w:rsidRPr="00A5221F" w14:paraId="2D2D16E2" w14:textId="77777777" w:rsidTr="00D11699">
        <w:trPr>
          <w:trHeight w:val="207"/>
          <w:jc w:val="center"/>
        </w:trPr>
        <w:tc>
          <w:tcPr>
            <w:tcW w:w="0" w:type="auto"/>
            <w:gridSpan w:val="2"/>
            <w:vAlign w:val="center"/>
          </w:tcPr>
          <w:p w14:paraId="2FFEB55F" w14:textId="35D39499" w:rsidR="00D11699" w:rsidRDefault="00D11699" w:rsidP="00D11699">
            <w:pPr>
              <w:keepLines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FRC</w:t>
            </w:r>
          </w:p>
        </w:tc>
        <w:tc>
          <w:tcPr>
            <w:tcW w:w="1147" w:type="dxa"/>
            <w:vAlign w:val="center"/>
          </w:tcPr>
          <w:p w14:paraId="5980D301" w14:textId="77777777" w:rsidR="00D11699" w:rsidRPr="00A5221F" w:rsidRDefault="00D11699" w:rsidP="00D11699">
            <w:pPr>
              <w:keepLines/>
              <w:spacing w:after="0"/>
              <w:jc w:val="center"/>
              <w:rPr>
                <w:rFonts w:eastAsia="Times New Roman" w:cs="Arial" w:hint="eastAsia"/>
                <w:sz w:val="18"/>
              </w:rPr>
            </w:pPr>
          </w:p>
        </w:tc>
        <w:tc>
          <w:tcPr>
            <w:tcW w:w="4076" w:type="dxa"/>
            <w:vAlign w:val="center"/>
          </w:tcPr>
          <w:p w14:paraId="3E2BB0DE" w14:textId="3F37011E" w:rsidR="00D11699" w:rsidRDefault="00D11699" w:rsidP="00D11699">
            <w:pPr>
              <w:keepLines/>
              <w:spacing w:after="0"/>
              <w:jc w:val="center"/>
              <w:rPr>
                <w:rFonts w:eastAsia="?? ??" w:cs="v5.0.0"/>
              </w:rPr>
            </w:pPr>
            <w:r w:rsidRPr="00994B0C">
              <w:rPr>
                <w:rFonts w:cs="Arial" w:hint="eastAsia"/>
              </w:rPr>
              <w:t xml:space="preserve">64QAM </w:t>
            </w:r>
            <w:r>
              <w:rPr>
                <w:rFonts w:cs="Arial"/>
              </w:rPr>
              <w:t>½ (</w:t>
            </w:r>
            <w:r w:rsidRPr="00994B0C">
              <w:rPr>
                <w:rFonts w:cs="Arial"/>
              </w:rPr>
              <w:t>R.50 FDD</w:t>
            </w:r>
            <w:r>
              <w:rPr>
                <w:rFonts w:cs="Arial"/>
              </w:rPr>
              <w:t>/TDD)</w:t>
            </w:r>
          </w:p>
        </w:tc>
      </w:tr>
    </w:tbl>
    <w:p w14:paraId="5DF235CC" w14:textId="77777777" w:rsidR="00E451B7" w:rsidRDefault="00E451B7" w:rsidP="00E451B7"/>
    <w:p w14:paraId="3843E3CD" w14:textId="3A750A79" w:rsidR="00E451B7" w:rsidRPr="00E451B7" w:rsidRDefault="00E451B7" w:rsidP="00E451B7">
      <w:r>
        <w:t xml:space="preserve">If we try to verify the advanced UE performance, we can add interference cell with random on/off pattern given on/off probability. </w:t>
      </w:r>
    </w:p>
    <w:p w14:paraId="5BEF6F1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C9D06B4" w14:textId="5AD79A9A" w:rsidR="00EE3487" w:rsidRDefault="002E1709" w:rsidP="002E1709">
      <w:pPr>
        <w:rPr>
          <w:noProof/>
        </w:rPr>
      </w:pPr>
      <w:r w:rsidRPr="002E1709">
        <w:t>In this paper</w:t>
      </w:r>
      <w:r>
        <w:t xml:space="preserve">, we discussed how to define performance requirements for </w:t>
      </w:r>
      <w:r w:rsidRPr="00045273">
        <w:t>LTE_NW_CRS_IM</w:t>
      </w:r>
      <w:r w:rsidRPr="002E1709">
        <w:t>, based on the</w:t>
      </w:r>
      <w:r>
        <w:t xml:space="preserve"> discussion, we have the following proposals:</w:t>
      </w:r>
      <w:r>
        <w:rPr>
          <w:b/>
          <w:bCs/>
        </w:rPr>
        <w:t xml:space="preserve"> </w:t>
      </w:r>
      <w:r w:rsidR="006F3B7B">
        <w:rPr>
          <w:b/>
          <w:bCs/>
        </w:rPr>
        <w:fldChar w:fldCharType="begin"/>
      </w:r>
      <w:r w:rsidR="006F3B7B">
        <w:rPr>
          <w:b/>
          <w:bCs/>
        </w:rPr>
        <w:instrText xml:space="preserve"> TOC \f \n \p " " \t "Proposal,1" </w:instrText>
      </w:r>
      <w:r w:rsidR="006F3B7B">
        <w:rPr>
          <w:b/>
          <w:bCs/>
        </w:rPr>
        <w:fldChar w:fldCharType="separate"/>
      </w:r>
    </w:p>
    <w:p w14:paraId="1F16EF40" w14:textId="77777777" w:rsidR="00EE3487" w:rsidRDefault="00EE3487" w:rsidP="00EE3487">
      <w:pPr>
        <w:pStyle w:val="TOC1"/>
        <w:jc w:val="both"/>
        <w:rPr>
          <w:rFonts w:asciiTheme="minorHAnsi" w:hAnsiTheme="minorHAnsi" w:cstheme="minorBidi"/>
          <w:b w:val="0"/>
          <w:sz w:val="22"/>
        </w:rPr>
      </w:pPr>
      <w:r>
        <w:t>Proposal 1</w:t>
      </w:r>
      <w:r>
        <w:rPr>
          <w:rFonts w:asciiTheme="minorHAnsi" w:hAnsiTheme="minorHAnsi" w:cstheme="minorBidi"/>
          <w:b w:val="0"/>
          <w:sz w:val="22"/>
        </w:rPr>
        <w:tab/>
      </w:r>
      <w:r>
        <w:t>Define performance requirements for the UE supporting nw-BasedCRS-InterferenceMitigation-r15.</w:t>
      </w:r>
    </w:p>
    <w:p w14:paraId="4DE52525" w14:textId="77777777" w:rsidR="00EE3487" w:rsidRDefault="00EE3487">
      <w:pPr>
        <w:pStyle w:val="TOC1"/>
        <w:rPr>
          <w:rFonts w:asciiTheme="minorHAnsi" w:hAnsiTheme="minorHAnsi" w:cstheme="minorBidi"/>
          <w:b w:val="0"/>
          <w:sz w:val="22"/>
        </w:rPr>
      </w:pPr>
      <w:r>
        <w:t>Proposal 2</w:t>
      </w:r>
      <w:r>
        <w:rPr>
          <w:rFonts w:asciiTheme="minorHAnsi" w:hAnsiTheme="minorHAnsi" w:cstheme="minorBidi"/>
          <w:b w:val="0"/>
          <w:sz w:val="22"/>
        </w:rPr>
        <w:tab/>
      </w:r>
      <w:r>
        <w:t>Test cases will be defined based on TM3 and TM9.</w:t>
      </w:r>
    </w:p>
    <w:p w14:paraId="3EB9BCC4" w14:textId="77777777" w:rsidR="00311702" w:rsidRPr="00D04434" w:rsidRDefault="006F3B7B" w:rsidP="006F3B7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68B90BA" w14:textId="77777777" w:rsidR="00C01F33" w:rsidRPr="00CE0424" w:rsidRDefault="00C01F33" w:rsidP="006E062C"/>
    <w:p w14:paraId="633C347E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17B6A89B" w14:textId="1EA6346A" w:rsidR="005F3025" w:rsidRPr="00CE0424" w:rsidRDefault="00045273" w:rsidP="00045273">
      <w:pPr>
        <w:pStyle w:val="Reference"/>
      </w:pPr>
      <w:bookmarkStart w:id="14" w:name="_Ref174151459"/>
      <w:bookmarkStart w:id="15" w:name="_Ref189809556"/>
      <w:bookmarkStart w:id="16" w:name="_Ref521687722"/>
      <w:r w:rsidRPr="00045273">
        <w:t>RP-181315</w:t>
      </w:r>
      <w:r w:rsidR="005F3025" w:rsidRPr="00CE0424">
        <w:t xml:space="preserve">, </w:t>
      </w:r>
      <w:r w:rsidRPr="00045273">
        <w:t>New LTE WI on UE requirements for network-based CRS mitigation</w:t>
      </w:r>
      <w:r w:rsidR="005F3025" w:rsidRPr="00CE0424">
        <w:t xml:space="preserve">, </w:t>
      </w:r>
      <w:r>
        <w:t>Ericsson</w:t>
      </w:r>
      <w:r w:rsidR="005F3025" w:rsidRPr="00CE0424">
        <w:t xml:space="preserve">, </w:t>
      </w:r>
      <w:proofErr w:type="gramStart"/>
      <w:r>
        <w:t>Jun,</w:t>
      </w:r>
      <w:proofErr w:type="gramEnd"/>
      <w:r>
        <w:t xml:space="preserve"> 2018</w:t>
      </w:r>
      <w:bookmarkEnd w:id="16"/>
    </w:p>
    <w:bookmarkEnd w:id="14"/>
    <w:bookmarkEnd w:id="15"/>
    <w:p w14:paraId="20336B06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42159" w14:textId="77777777" w:rsidR="00037D85" w:rsidRDefault="00037D85">
      <w:r>
        <w:separator/>
      </w:r>
    </w:p>
  </w:endnote>
  <w:endnote w:type="continuationSeparator" w:id="0">
    <w:p w14:paraId="4F2503F3" w14:textId="77777777" w:rsidR="00037D85" w:rsidRDefault="0003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FDD4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462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462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15F1A" w14:textId="77777777" w:rsidR="00037D85" w:rsidRDefault="00037D85">
      <w:r>
        <w:separator/>
      </w:r>
    </w:p>
  </w:footnote>
  <w:footnote w:type="continuationSeparator" w:id="0">
    <w:p w14:paraId="57F9D929" w14:textId="77777777" w:rsidR="00037D85" w:rsidRDefault="00037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99A4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3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6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7D85"/>
    <w:rsid w:val="000422E2"/>
    <w:rsid w:val="00042F22"/>
    <w:rsid w:val="000444EF"/>
    <w:rsid w:val="00045273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0F1"/>
    <w:rsid w:val="00137AB5"/>
    <w:rsid w:val="00137F0B"/>
    <w:rsid w:val="00151E23"/>
    <w:rsid w:val="001526E0"/>
    <w:rsid w:val="00153B28"/>
    <w:rsid w:val="001551B5"/>
    <w:rsid w:val="00161B3E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09"/>
    <w:rsid w:val="002E17F2"/>
    <w:rsid w:val="002E3F12"/>
    <w:rsid w:val="002E7CAE"/>
    <w:rsid w:val="002F1E8E"/>
    <w:rsid w:val="002F2771"/>
    <w:rsid w:val="002F37A9"/>
    <w:rsid w:val="00301CE6"/>
    <w:rsid w:val="0030256B"/>
    <w:rsid w:val="00302C3E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37C6"/>
    <w:rsid w:val="0035482C"/>
    <w:rsid w:val="00357380"/>
    <w:rsid w:val="003602D9"/>
    <w:rsid w:val="003604CE"/>
    <w:rsid w:val="00370E47"/>
    <w:rsid w:val="003742AC"/>
    <w:rsid w:val="00375673"/>
    <w:rsid w:val="00377CE1"/>
    <w:rsid w:val="00385BF0"/>
    <w:rsid w:val="00392D9B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2388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55D0"/>
    <w:rsid w:val="00475AF1"/>
    <w:rsid w:val="00477768"/>
    <w:rsid w:val="00492BC5"/>
    <w:rsid w:val="004964F1"/>
    <w:rsid w:val="004A0B48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889"/>
    <w:rsid w:val="005153A7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74FB"/>
    <w:rsid w:val="005D1602"/>
    <w:rsid w:val="005D30CF"/>
    <w:rsid w:val="005D6BCB"/>
    <w:rsid w:val="005E02D1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C44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6AC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370"/>
    <w:rsid w:val="00946945"/>
    <w:rsid w:val="00947713"/>
    <w:rsid w:val="00950DE7"/>
    <w:rsid w:val="00953920"/>
    <w:rsid w:val="009539F2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21F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3C1"/>
    <w:rsid w:val="00A761D4"/>
    <w:rsid w:val="00A77EC4"/>
    <w:rsid w:val="00A81C0D"/>
    <w:rsid w:val="00A92879"/>
    <w:rsid w:val="00A9442A"/>
    <w:rsid w:val="00AA016F"/>
    <w:rsid w:val="00AA1ED6"/>
    <w:rsid w:val="00AA45A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0C8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98B"/>
    <w:rsid w:val="00B42BDB"/>
    <w:rsid w:val="00B45A52"/>
    <w:rsid w:val="00B46175"/>
    <w:rsid w:val="00B46DD9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94216"/>
    <w:rsid w:val="00BA2280"/>
    <w:rsid w:val="00BA2A08"/>
    <w:rsid w:val="00BA56D2"/>
    <w:rsid w:val="00BA6D2B"/>
    <w:rsid w:val="00BA76E0"/>
    <w:rsid w:val="00BB2A25"/>
    <w:rsid w:val="00BB51E9"/>
    <w:rsid w:val="00BC0FDC"/>
    <w:rsid w:val="00BC3053"/>
    <w:rsid w:val="00BC4D2E"/>
    <w:rsid w:val="00BD0A2A"/>
    <w:rsid w:val="00BD48AC"/>
    <w:rsid w:val="00BD5F1A"/>
    <w:rsid w:val="00BE1234"/>
    <w:rsid w:val="00BE2FA6"/>
    <w:rsid w:val="00BE333F"/>
    <w:rsid w:val="00BE7406"/>
    <w:rsid w:val="00BE7603"/>
    <w:rsid w:val="00BF3279"/>
    <w:rsid w:val="00BF746C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BF3"/>
    <w:rsid w:val="00C26FAA"/>
    <w:rsid w:val="00C279B5"/>
    <w:rsid w:val="00C27C45"/>
    <w:rsid w:val="00C3719D"/>
    <w:rsid w:val="00C4060E"/>
    <w:rsid w:val="00C54995"/>
    <w:rsid w:val="00C54D41"/>
    <w:rsid w:val="00C55569"/>
    <w:rsid w:val="00C60783"/>
    <w:rsid w:val="00C642D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640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699"/>
    <w:rsid w:val="00D11897"/>
    <w:rsid w:val="00D13135"/>
    <w:rsid w:val="00D13E4E"/>
    <w:rsid w:val="00D17FC4"/>
    <w:rsid w:val="00D239A7"/>
    <w:rsid w:val="00D23D72"/>
    <w:rsid w:val="00D23F47"/>
    <w:rsid w:val="00D3005B"/>
    <w:rsid w:val="00D307DD"/>
    <w:rsid w:val="00D3315B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02B0"/>
    <w:rsid w:val="00E110E7"/>
    <w:rsid w:val="00E11B20"/>
    <w:rsid w:val="00E17FA2"/>
    <w:rsid w:val="00E21FAE"/>
    <w:rsid w:val="00E22330"/>
    <w:rsid w:val="00E30B5A"/>
    <w:rsid w:val="00E3123D"/>
    <w:rsid w:val="00E31461"/>
    <w:rsid w:val="00E31659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1B7"/>
    <w:rsid w:val="00E46886"/>
    <w:rsid w:val="00E47AEF"/>
    <w:rsid w:val="00E53B75"/>
    <w:rsid w:val="00E54E3B"/>
    <w:rsid w:val="00E57108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C05"/>
    <w:rsid w:val="00EC27C6"/>
    <w:rsid w:val="00EC4207"/>
    <w:rsid w:val="00EC5653"/>
    <w:rsid w:val="00EC60B5"/>
    <w:rsid w:val="00EC71CE"/>
    <w:rsid w:val="00ED1006"/>
    <w:rsid w:val="00EE3487"/>
    <w:rsid w:val="00EF18FE"/>
    <w:rsid w:val="00EF5787"/>
    <w:rsid w:val="00EF5A49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9BA6D"/>
  <w15:docId w15:val="{ED05BBB1-BED0-48FD-97E5-11408271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link w:val="TANChar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51388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13889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5138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138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817E7-400F-4DB3-A3F2-C9206678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174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Shaohua Li</cp:lastModifiedBy>
  <cp:revision>24</cp:revision>
  <cp:lastPrinted>2008-01-31T06:09:00Z</cp:lastPrinted>
  <dcterms:created xsi:type="dcterms:W3CDTF">2018-08-10T21:50:00Z</dcterms:created>
  <dcterms:modified xsi:type="dcterms:W3CDTF">2018-08-11T01:11:00Z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